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件1：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历史文化学院青年志愿者协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—20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学年度干部竞聘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岗位介绍</w:t>
      </w: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805"/>
        <w:gridCol w:w="142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部门设置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岗位设置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主席团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1.主席全面负责青年志愿者协会工作；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2.副主席协助主席开展工作。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主席1人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副主席3人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碑林队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1.负责碑林博物馆志愿者选拔和日常管理；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2.完成主席团交办的其他工作。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队长1人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副队长2人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担任过“碑林队”志愿者的2018级本科生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半坡队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1.负责西安半坡博物馆志愿者队志愿者的选拔和日常管理；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2.完成主席团交办的其他工作。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队长1人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副队长1人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担任过“半坡队”志愿者的2018级本科生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陕博队</w:t>
            </w:r>
          </w:p>
        </w:tc>
        <w:tc>
          <w:tcPr>
            <w:tcW w:w="2805" w:type="dxa"/>
            <w:vAlign w:val="center"/>
          </w:tcPr>
          <w:tbl>
            <w:tblPr>
              <w:tblStyle w:val="3"/>
              <w:tblW w:w="249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490" w:type="dxa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1.负责陕西历史博物馆志愿者队志愿者的选拔和日常管理；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2.完成主席团交办的其他工作。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队长1人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副队长2人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担任过“陕博队”志愿者的2018级本科生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西博队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1.负责西安博物院志愿者队志愿者的选拔和日常管理；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2.完成主席团交办的其他工作。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队长1人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副队长2人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担任过“西博队”志愿者的2018级本科生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西市队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1.负责大唐西市博物馆志愿者队志愿者的选拔和日常管理；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2.完成主席团交办的其他工作。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队长1人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副队长1人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担任过“西市队”志愿者的2018级本科生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曲江队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1.负责曲江艺术博物馆志愿者队志愿者的选拔和日常管理；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2.完成主席团交办的其他工作。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队长1人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副队长1人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担任过“曲江队”志愿者的2018级本科生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宣传部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1.负责社团的宣传工作；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2.负责社团宣传阵地（宣传板、海报等）建设；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3.完成主席团交办的其他任务。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部长1人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副部长2人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1、申请部长和副部长职位的应为2017级本科生；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2、申请该部门职位应具备较强的写作能力与绘画能力。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新媒体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运营部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1.负责社团微信媒体建设，做好线上宣传；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2.完成主席团交办的其他任务。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部长1人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副部长1人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1.申请部长和副部长职位的应为2017级本科生；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2.申请该部门职位应具备较强的创新能力；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3、同等条件下掌握新媒体使用技术的优先。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66750"/>
    <w:rsid w:val="0D866750"/>
    <w:rsid w:val="4BD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2019-06-06T12:03:00Z</dcterms:created>
  <dc:creator>云麾</dc:creator>
  <cp:lastModifiedBy>云麾</cp:lastModifiedBy>
  <dcterms:modified xsi:type="dcterms:W3CDTF">2019-06-06T13:04:05Z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